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3E" w:rsidRPr="00B62FB6" w:rsidRDefault="0063063E" w:rsidP="00630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НАСТАВНИЧЕСТВО</w:t>
      </w:r>
    </w:p>
    <w:p w:rsidR="0063063E" w:rsidRDefault="0063063E" w:rsidP="0063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3E" w:rsidRPr="00F12102" w:rsidRDefault="0063063E" w:rsidP="0063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F12102">
        <w:rPr>
          <w:rFonts w:ascii="Times New Roman" w:hAnsi="Times New Roman" w:cs="Times New Roman"/>
          <w:sz w:val="24"/>
          <w:szCs w:val="24"/>
          <w:shd w:val="clear" w:color="auto" w:fill="FFFFFF"/>
        </w:rPr>
        <w:t>За молодыми специалистами с целью оказания консультационной, методической и практической помощи в вопросах совершенствования теоретических знаний и повышения педагогического мастерства закреплены педагоги – наставники: </w:t>
      </w:r>
    </w:p>
    <w:p w:rsidR="0063063E" w:rsidRPr="00F12102" w:rsidRDefault="0063063E" w:rsidP="0063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Молодые специалисты охвачены методической работой в полном объёме и на высоком уровне.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83% педагогов-наставников</w:t>
      </w:r>
      <w:r w:rsidRPr="00F12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работают согласно индивидуальным планам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063E" w:rsidRPr="00F12102" w:rsidRDefault="0063063E" w:rsidP="00630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page" w:horzAnchor="margin" w:tblpY="3286"/>
        <w:tblW w:w="15299" w:type="dxa"/>
        <w:tblLook w:val="04A0" w:firstRow="1" w:lastRow="0" w:firstColumn="1" w:lastColumn="0" w:noHBand="0" w:noVBand="1"/>
      </w:tblPr>
      <w:tblGrid>
        <w:gridCol w:w="2405"/>
        <w:gridCol w:w="560"/>
        <w:gridCol w:w="2436"/>
        <w:gridCol w:w="2840"/>
        <w:gridCol w:w="2953"/>
        <w:gridCol w:w="1997"/>
        <w:gridCol w:w="2108"/>
      </w:tblGrid>
      <w:tr w:rsidR="0063063E" w:rsidRPr="00691DE3" w:rsidTr="00EF78CB">
        <w:trPr>
          <w:trHeight w:val="1258"/>
        </w:trPr>
        <w:tc>
          <w:tcPr>
            <w:tcW w:w="2405" w:type="dxa"/>
            <w:shd w:val="clear" w:color="auto" w:fill="E7E6E6" w:themeFill="background2"/>
            <w:noWrap/>
            <w:hideMark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91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60" w:type="dxa"/>
            <w:shd w:val="clear" w:color="auto" w:fill="E7E6E6" w:themeFill="background2"/>
            <w:hideMark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36" w:type="dxa"/>
            <w:shd w:val="clear" w:color="auto" w:fill="E7E6E6" w:themeFill="background2"/>
            <w:hideMark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Фамилия, имя отчество </w:t>
            </w:r>
          </w:p>
        </w:tc>
        <w:tc>
          <w:tcPr>
            <w:tcW w:w="2840" w:type="dxa"/>
            <w:shd w:val="clear" w:color="auto" w:fill="E7E6E6" w:themeFill="background2"/>
            <w:hideMark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953" w:type="dxa"/>
            <w:shd w:val="clear" w:color="auto" w:fill="E7E6E6" w:themeFill="background2"/>
            <w:hideMark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наставника</w:t>
            </w:r>
          </w:p>
        </w:tc>
        <w:tc>
          <w:tcPr>
            <w:tcW w:w="1997" w:type="dxa"/>
            <w:shd w:val="clear" w:color="auto" w:fill="E7E6E6" w:themeFill="background2"/>
            <w:hideMark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наставника</w:t>
            </w:r>
          </w:p>
        </w:tc>
        <w:tc>
          <w:tcPr>
            <w:tcW w:w="2108" w:type="dxa"/>
            <w:shd w:val="clear" w:color="auto" w:fill="E7E6E6" w:themeFill="background2"/>
            <w:hideMark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Имеется ли индивидуальный план работы с молодым специалистом (да/нет)</w:t>
            </w:r>
          </w:p>
        </w:tc>
      </w:tr>
      <w:tr w:rsidR="0063063E" w:rsidRPr="00691DE3" w:rsidTr="00EF78CB">
        <w:trPr>
          <w:trHeight w:val="484"/>
        </w:trPr>
        <w:tc>
          <w:tcPr>
            <w:tcW w:w="2405" w:type="dxa"/>
            <w:vMerge w:val="restart"/>
            <w:noWrap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Джаргалахская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(с дошкольной группой)»</w:t>
            </w: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 Григорий Иванович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ИЗО, технологии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Софронова Нина Степановна</w:t>
            </w:r>
          </w:p>
        </w:tc>
        <w:tc>
          <w:tcPr>
            <w:tcW w:w="199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70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Хаарчаана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биологии, географии и химии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Софронова Нина Степановна</w:t>
            </w:r>
          </w:p>
        </w:tc>
        <w:tc>
          <w:tcPr>
            <w:tcW w:w="199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Моисеевна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Мария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Софроновна</w:t>
            </w:r>
            <w:proofErr w:type="spellEnd"/>
          </w:p>
        </w:tc>
        <w:tc>
          <w:tcPr>
            <w:tcW w:w="199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5E33A8" w:rsidTr="00EF78CB">
        <w:trPr>
          <w:trHeight w:val="544"/>
        </w:trPr>
        <w:tc>
          <w:tcPr>
            <w:tcW w:w="2405" w:type="dxa"/>
            <w:vMerge w:val="restart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Кустурская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им.И.Н.Слепцова</w:t>
            </w:r>
            <w:proofErr w:type="spellEnd"/>
          </w:p>
        </w:tc>
        <w:tc>
          <w:tcPr>
            <w:tcW w:w="560" w:type="dxa"/>
            <w:noWrap/>
          </w:tcPr>
          <w:p w:rsidR="0063063E" w:rsidRPr="005E33A8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63063E" w:rsidRPr="005E33A8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Элеонора Мирославовна</w:t>
            </w:r>
          </w:p>
        </w:tc>
        <w:tc>
          <w:tcPr>
            <w:tcW w:w="2840" w:type="dxa"/>
          </w:tcPr>
          <w:p w:rsidR="0063063E" w:rsidRPr="005E33A8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53" w:type="dxa"/>
          </w:tcPr>
          <w:p w:rsidR="0063063E" w:rsidRPr="005E33A8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Надежда Егоровна</w:t>
            </w:r>
          </w:p>
        </w:tc>
        <w:tc>
          <w:tcPr>
            <w:tcW w:w="1997" w:type="dxa"/>
          </w:tcPr>
          <w:p w:rsidR="0063063E" w:rsidRPr="005E33A8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8" w:type="dxa"/>
          </w:tcPr>
          <w:p w:rsidR="0063063E" w:rsidRPr="005E33A8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3063E" w:rsidRPr="005E33A8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5E33A8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63063E" w:rsidRPr="005E33A8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Владимир Владимирович</w:t>
            </w:r>
          </w:p>
        </w:tc>
        <w:tc>
          <w:tcPr>
            <w:tcW w:w="2840" w:type="dxa"/>
          </w:tcPr>
          <w:p w:rsidR="0063063E" w:rsidRPr="005E33A8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53" w:type="dxa"/>
          </w:tcPr>
          <w:p w:rsidR="0063063E" w:rsidRPr="005E33A8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Елена Афанасьевна</w:t>
            </w:r>
          </w:p>
        </w:tc>
        <w:tc>
          <w:tcPr>
            <w:tcW w:w="1997" w:type="dxa"/>
          </w:tcPr>
          <w:p w:rsidR="0063063E" w:rsidRPr="005E33A8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2108" w:type="dxa"/>
          </w:tcPr>
          <w:p w:rsidR="0063063E" w:rsidRPr="005E33A8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63063E" w:rsidRDefault="0063063E" w:rsidP="0063063E">
      <w:pPr>
        <w:spacing w:after="0" w:line="240" w:lineRule="auto"/>
        <w:jc w:val="both"/>
        <w:rPr>
          <w:color w:val="000000"/>
          <w:shd w:val="clear" w:color="auto" w:fill="FFFFFF"/>
        </w:rPr>
      </w:pPr>
    </w:p>
    <w:tbl>
      <w:tblPr>
        <w:tblStyle w:val="a3"/>
        <w:tblpPr w:leftFromText="180" w:rightFromText="180" w:vertAnchor="page" w:horzAnchor="margin" w:tblpY="1651"/>
        <w:tblW w:w="15299" w:type="dxa"/>
        <w:tblLook w:val="04A0" w:firstRow="1" w:lastRow="0" w:firstColumn="1" w:lastColumn="0" w:noHBand="0" w:noVBand="1"/>
      </w:tblPr>
      <w:tblGrid>
        <w:gridCol w:w="2405"/>
        <w:gridCol w:w="560"/>
        <w:gridCol w:w="2436"/>
        <w:gridCol w:w="2840"/>
        <w:gridCol w:w="2953"/>
        <w:gridCol w:w="2268"/>
        <w:gridCol w:w="1837"/>
      </w:tblGrid>
      <w:tr w:rsidR="0063063E" w:rsidRPr="00691DE3" w:rsidTr="00EF78CB">
        <w:trPr>
          <w:trHeight w:val="544"/>
        </w:trPr>
        <w:tc>
          <w:tcPr>
            <w:tcW w:w="2405" w:type="dxa"/>
            <w:vMerge w:val="restart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Саккырырская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Р.И. Шадрина» </w:t>
            </w: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hAnsi="Times New Roman" w:cs="Times New Roman"/>
                <w:sz w:val="24"/>
                <w:szCs w:val="24"/>
              </w:rPr>
              <w:t>Атласов Василий Иннокентьевич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Татьяна Николаевна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черчения и технологии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691D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Терентьевна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Мария Александровна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hAnsi="Times New Roman" w:cs="Times New Roman"/>
                <w:sz w:val="24"/>
                <w:szCs w:val="24"/>
              </w:rPr>
              <w:t>Попова Лаура Павловна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Акулина Афанасьевна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hAnsi="Times New Roman" w:cs="Times New Roman"/>
                <w:sz w:val="24"/>
                <w:szCs w:val="24"/>
              </w:rPr>
              <w:t>Суханов Николай Андреевич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Елена Алексеевна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Лилия </w:t>
            </w:r>
            <w:proofErr w:type="spellStart"/>
            <w:r w:rsidRPr="00691DE3">
              <w:rPr>
                <w:rFonts w:ascii="Times New Roman" w:hAnsi="Times New Roman" w:cs="Times New Roman"/>
                <w:sz w:val="24"/>
                <w:szCs w:val="24"/>
              </w:rPr>
              <w:t>Нифеевна</w:t>
            </w:r>
            <w:proofErr w:type="spellEnd"/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Андросова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Нария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 w:val="restart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ДЮСШ</w:t>
            </w: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Жендринский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Абрамов Павел Дмитриевич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Лаура Павловна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Абрамов Павел Дмитриевич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 w:val="restart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«УДЦ»</w:t>
            </w: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Корнилова Наталия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Будимировна</w:t>
            </w:r>
            <w:proofErr w:type="spellEnd"/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Ньургуйаана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Еремеевна</w:t>
            </w:r>
            <w:proofErr w:type="spellEnd"/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 Роман Иванович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Илана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 w:val="restart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Саккырырский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Хаарчаана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Фаина Ивановна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Пшенникова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Эдуардовна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Дария Иннокентьевна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Христина Иннокентьевна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Суханова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Айыына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Ларьяна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Ирина Афанасьевна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Бочкарева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Амгаяна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Яновна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Тоскина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Евдокия Васильевна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Голикова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Анисия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Мария Александровна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Лыткина Марианна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Варфоломеевна</w:t>
            </w:r>
            <w:proofErr w:type="spellEnd"/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Мария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Кызыловна</w:t>
            </w:r>
            <w:proofErr w:type="spellEnd"/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Кривошапкина Мария Дмитриевна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по эвенскому языку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Рожина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Евдокия Семеновна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 w:val="restart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Кустурский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«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Анджела </w:t>
            </w:r>
          </w:p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Родионова Феня Артемьевна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173461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6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Мария Николаевна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173461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6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Прасковья Егоровна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Александра Николаевна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173461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6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Александра Николаевна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173461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6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063E" w:rsidRPr="00691DE3" w:rsidTr="00EF78CB">
        <w:trPr>
          <w:trHeight w:val="544"/>
        </w:trPr>
        <w:tc>
          <w:tcPr>
            <w:tcW w:w="2405" w:type="dxa"/>
            <w:vMerge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</w:tcPr>
          <w:p w:rsidR="0063063E" w:rsidRPr="00691DE3" w:rsidRDefault="0063063E" w:rsidP="00EF78C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840" w:type="dxa"/>
          </w:tcPr>
          <w:p w:rsidR="0063063E" w:rsidRPr="00691DE3" w:rsidRDefault="0063063E" w:rsidP="00EF7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53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Анджела </w:t>
            </w:r>
          </w:p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</w:tcPr>
          <w:p w:rsidR="0063063E" w:rsidRPr="00691DE3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7" w:type="dxa"/>
          </w:tcPr>
          <w:p w:rsidR="0063063E" w:rsidRPr="00173461" w:rsidRDefault="0063063E" w:rsidP="00EF7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46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3063E" w:rsidRPr="004D4EE6" w:rsidRDefault="0063063E" w:rsidP="00630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3E" w:rsidRPr="00102000" w:rsidRDefault="0063063E" w:rsidP="00630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02000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3063E" w:rsidRDefault="0063063E" w:rsidP="0063063E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       Период адаптации молодых специалистов проходит успешно. Молодым специалистам оказывается помощь администрацией и педагогами-наставниками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</w:p>
    <w:p w:rsidR="0063063E" w:rsidRDefault="0063063E" w:rsidP="0063063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3063E" w:rsidRPr="00B62FB6" w:rsidRDefault="0063063E" w:rsidP="00630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2FB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3063E" w:rsidRPr="00496A63" w:rsidRDefault="0063063E" w:rsidP="0063063E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96A63">
        <w:t>Любая образовательная организация должна иметь локальные нормативные правовые акты, обеспечивающие реализацию наставничества. К приказу разрабатываются приложения: Положение о системе наставничества педагогических работников в образовательной организации, дорожная карта (план мероприятий) по реализации Положения о системе наставничества педагогических работников в образовательной организации. А также должны издать приказы о закреплении наставнических пар/групп.</w:t>
      </w:r>
    </w:p>
    <w:p w:rsidR="0063063E" w:rsidRPr="00496A63" w:rsidRDefault="0063063E" w:rsidP="0063063E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6A63">
        <w:t>В ст. 129 Трудового кодекса Российской Федерации за выполнение педагогическими работниками дополнительной работы, не входящей в их должностные обязанности, в том числе по наставничеству, предусмотрены компенсационные и стимулирующие выплаты, которые включаются в заработную плату труда работника. 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</w:t>
      </w:r>
    </w:p>
    <w:p w:rsidR="0063063E" w:rsidRPr="00496A63" w:rsidRDefault="0063063E" w:rsidP="0063063E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496A63">
        <w:rPr>
          <w:rStyle w:val="c2"/>
          <w:color w:val="000000"/>
        </w:rPr>
        <w:lastRenderedPageBreak/>
        <w:t>Необходимо работать над повышением компетентности молодых педагогов в вопросах развития интеллектуального и творческого потенциала учащихся на уроках и направить работу молодых специалистов на изучение и практическое применение эффективных методов работы с учащимися с разным уровнем мотивации.</w:t>
      </w:r>
    </w:p>
    <w:p w:rsidR="0063063E" w:rsidRPr="00496A63" w:rsidRDefault="0063063E" w:rsidP="0063063E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</w:rPr>
      </w:pPr>
    </w:p>
    <w:p w:rsidR="0063063E" w:rsidRDefault="0063063E" w:rsidP="0063063E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</w:rPr>
      </w:pPr>
    </w:p>
    <w:p w:rsidR="0063063E" w:rsidRPr="00496A63" w:rsidRDefault="0063063E" w:rsidP="0063063E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  <w:color w:val="000000"/>
        </w:rPr>
      </w:pPr>
      <w:r w:rsidRPr="00496A63">
        <w:rPr>
          <w:rStyle w:val="c2"/>
          <w:b/>
        </w:rPr>
        <w:t>Заведующей</w:t>
      </w:r>
      <w:r w:rsidRPr="00496A63">
        <w:rPr>
          <w:rStyle w:val="c2"/>
          <w:b/>
          <w:color w:val="000000"/>
        </w:rPr>
        <w:t xml:space="preserve"> МБДОУ </w:t>
      </w:r>
      <w:proofErr w:type="spellStart"/>
      <w:r w:rsidRPr="00496A63">
        <w:rPr>
          <w:rStyle w:val="c2"/>
          <w:b/>
          <w:color w:val="000000"/>
        </w:rPr>
        <w:t>Кустурский</w:t>
      </w:r>
      <w:proofErr w:type="spellEnd"/>
      <w:r w:rsidRPr="00496A63">
        <w:rPr>
          <w:rStyle w:val="c2"/>
          <w:b/>
          <w:color w:val="000000"/>
        </w:rPr>
        <w:t xml:space="preserve"> детский сад «</w:t>
      </w:r>
      <w:proofErr w:type="spellStart"/>
      <w:r w:rsidRPr="00496A63">
        <w:rPr>
          <w:rStyle w:val="c2"/>
          <w:b/>
          <w:color w:val="000000"/>
        </w:rPr>
        <w:t>Кэнчээри</w:t>
      </w:r>
      <w:proofErr w:type="spellEnd"/>
      <w:r w:rsidRPr="00496A63">
        <w:rPr>
          <w:rStyle w:val="c2"/>
          <w:b/>
          <w:color w:val="000000"/>
        </w:rPr>
        <w:t>» (Гороховой Ф.Н.):</w:t>
      </w:r>
    </w:p>
    <w:p w:rsidR="0063063E" w:rsidRPr="00C7296E" w:rsidRDefault="0063063E" w:rsidP="006306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296E">
        <w:rPr>
          <w:rFonts w:ascii="Times New Roman" w:hAnsi="Times New Roman" w:cs="Times New Roman"/>
          <w:sz w:val="24"/>
          <w:szCs w:val="24"/>
        </w:rPr>
        <w:t>Разработать и утвердить план работы с молодыми специалистами</w:t>
      </w:r>
      <w:r w:rsidRPr="00C72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E4DE6" w:rsidRDefault="0063063E"/>
    <w:p w:rsidR="0063063E" w:rsidRDefault="0063063E"/>
    <w:p w:rsidR="0063063E" w:rsidRDefault="0063063E"/>
    <w:p w:rsidR="0063063E" w:rsidRPr="0063063E" w:rsidRDefault="0063063E" w:rsidP="006306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63063E">
        <w:rPr>
          <w:rFonts w:ascii="Times New Roman" w:hAnsi="Times New Roman" w:cs="Times New Roman"/>
          <w:i/>
          <w:sz w:val="24"/>
          <w:szCs w:val="24"/>
        </w:rPr>
        <w:t xml:space="preserve">Справку составила: </w:t>
      </w:r>
      <w:proofErr w:type="spellStart"/>
      <w:r w:rsidRPr="0063063E">
        <w:rPr>
          <w:rFonts w:ascii="Times New Roman" w:hAnsi="Times New Roman" w:cs="Times New Roman"/>
          <w:i/>
          <w:sz w:val="24"/>
          <w:szCs w:val="24"/>
        </w:rPr>
        <w:t>Мохчогорова</w:t>
      </w:r>
      <w:proofErr w:type="spellEnd"/>
      <w:r w:rsidRPr="0063063E">
        <w:rPr>
          <w:rFonts w:ascii="Times New Roman" w:hAnsi="Times New Roman" w:cs="Times New Roman"/>
          <w:i/>
          <w:sz w:val="24"/>
          <w:szCs w:val="24"/>
        </w:rPr>
        <w:t xml:space="preserve"> А.Н., специалист по ОО</w:t>
      </w:r>
      <w:bookmarkEnd w:id="0"/>
    </w:p>
    <w:sectPr w:rsidR="0063063E" w:rsidRPr="0063063E" w:rsidSect="006306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6836"/>
    <w:multiLevelType w:val="hybridMultilevel"/>
    <w:tmpl w:val="A1608DDE"/>
    <w:lvl w:ilvl="0" w:tplc="37226972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AB301B"/>
    <w:multiLevelType w:val="hybridMultilevel"/>
    <w:tmpl w:val="8460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E"/>
    <w:rsid w:val="0024596E"/>
    <w:rsid w:val="0063063E"/>
    <w:rsid w:val="00D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9803"/>
  <w15:chartTrackingRefBased/>
  <w15:docId w15:val="{D2EC440F-A4CE-4C45-89D6-BE97B9E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063E"/>
    <w:pPr>
      <w:ind w:left="720"/>
      <w:contextualSpacing/>
    </w:pPr>
  </w:style>
  <w:style w:type="character" w:customStyle="1" w:styleId="c2">
    <w:name w:val="c2"/>
    <w:basedOn w:val="a0"/>
    <w:rsid w:val="0063063E"/>
  </w:style>
  <w:style w:type="paragraph" w:customStyle="1" w:styleId="c10">
    <w:name w:val="c10"/>
    <w:basedOn w:val="a"/>
    <w:rsid w:val="0063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2024-06-12T04:26:00Z</dcterms:created>
  <dcterms:modified xsi:type="dcterms:W3CDTF">2024-06-12T04:26:00Z</dcterms:modified>
</cp:coreProperties>
</file>